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4F" w:rsidRPr="00F0375A" w:rsidRDefault="005B294F" w:rsidP="005B294F">
      <w:pPr>
        <w:spacing w:before="120" w:line="240" w:lineRule="auto"/>
        <w:ind w:firstLine="6"/>
      </w:pPr>
      <w:bookmarkStart w:id="0" w:name="_GoBack"/>
      <w:bookmarkEnd w:id="0"/>
      <w:r w:rsidRPr="00F0375A">
        <w:t>Di seguito sono disponibili due tabelle che contengono l’elenco dei procedimenti</w:t>
      </w:r>
      <w:r w:rsidRPr="00F0375A">
        <w:rPr>
          <w:b/>
          <w:bCs/>
        </w:rPr>
        <w:t xml:space="preserve"> non disciplinati</w:t>
      </w:r>
      <w:r w:rsidRPr="00F0375A">
        <w:t xml:space="preserve"> dai </w:t>
      </w:r>
      <w:r w:rsidRPr="00F0375A">
        <w:rPr>
          <w:rFonts w:ascii="TimesNewRomanPSMT" w:hAnsi="TimesNewRomanPSMT"/>
          <w:sz w:val="23"/>
          <w:szCs w:val="23"/>
        </w:rPr>
        <w:t>DPCM</w:t>
      </w:r>
      <w:r w:rsidRPr="00F0375A">
        <w:t xml:space="preserve"> 5 maggio 2011, n.109 e 30 giugno 2011, n.147.</w:t>
      </w:r>
    </w:p>
    <w:p w:rsidR="005B294F" w:rsidRPr="00F0375A" w:rsidRDefault="005B294F" w:rsidP="00FC0359">
      <w:pPr>
        <w:spacing w:before="120" w:line="240" w:lineRule="auto"/>
      </w:pPr>
      <w:r w:rsidRPr="00F0375A">
        <w:rPr>
          <w:b/>
          <w:bCs/>
        </w:rPr>
        <w:t xml:space="preserve">Tab. </w:t>
      </w:r>
      <w:proofErr w:type="gramStart"/>
      <w:r w:rsidRPr="00F0375A">
        <w:rPr>
          <w:b/>
          <w:bCs/>
        </w:rPr>
        <w:t>A</w:t>
      </w:r>
      <w:r w:rsidR="00FC0359">
        <w:rPr>
          <w:b/>
          <w:bCs/>
        </w:rPr>
        <w:t xml:space="preserve">: </w:t>
      </w:r>
      <w:r w:rsidRPr="00F0375A">
        <w:t xml:space="preserve"> Procedimenti</w:t>
      </w:r>
      <w:proofErr w:type="gramEnd"/>
      <w:r w:rsidRPr="00F0375A">
        <w:t xml:space="preserve"> a </w:t>
      </w:r>
      <w:r w:rsidRPr="00F0375A">
        <w:rPr>
          <w:rFonts w:ascii="TimesNewRomanPSMT" w:hAnsi="TimesNewRomanPSMT"/>
          <w:sz w:val="23"/>
          <w:szCs w:val="23"/>
        </w:rPr>
        <w:t xml:space="preserve">cui si applica il termine di conclusione previsto in linea generale dalla Legge </w:t>
      </w:r>
      <w:r w:rsidRPr="00F0375A">
        <w:t>7 agosto 1990, n. 241 (30 giorni)</w:t>
      </w:r>
    </w:p>
    <w:p w:rsidR="00D41FDD" w:rsidRPr="00F0375A" w:rsidRDefault="00D41FDD" w:rsidP="00D41FDD">
      <w:pPr>
        <w:spacing w:before="120" w:line="240" w:lineRule="auto"/>
        <w:ind w:left="420"/>
        <w:jc w:val="center"/>
      </w:pPr>
      <w:r w:rsidRPr="00F0375A">
        <w:rPr>
          <w:b/>
          <w:bCs/>
        </w:rPr>
        <w:t>DIPARTIMENTO DEL TESORO</w:t>
      </w:r>
    </w:p>
    <w:tbl>
      <w:tblPr>
        <w:tblW w:w="5162" w:type="pct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698"/>
        <w:gridCol w:w="1296"/>
        <w:gridCol w:w="1519"/>
        <w:gridCol w:w="2976"/>
        <w:gridCol w:w="3768"/>
      </w:tblGrid>
      <w:tr w:rsidR="00FC0359" w:rsidRPr="005B294F" w:rsidTr="00FC0359">
        <w:trPr>
          <w:trHeight w:val="64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294F" w:rsidRPr="005B294F" w:rsidRDefault="005B294F" w:rsidP="005B294F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bookmarkStart w:id="1" w:name="RANGE!A1:O10"/>
            <w:r w:rsidRPr="005B294F">
              <w:rPr>
                <w:rFonts w:ascii="Tahoma" w:hAnsi="Tahoma" w:cs="Tahoma"/>
                <w:bCs/>
                <w:i/>
                <w:color w:val="000000"/>
                <w:sz w:val="20"/>
              </w:rPr>
              <w:t>N</w:t>
            </w:r>
            <w:bookmarkEnd w:id="1"/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B294F" w:rsidRPr="005B294F" w:rsidRDefault="005B294F" w:rsidP="005B294F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5B294F">
              <w:rPr>
                <w:rFonts w:ascii="Tahoma" w:hAnsi="Tahoma" w:cs="Tahoma"/>
                <w:b/>
                <w:bCs/>
                <w:color w:val="000000"/>
                <w:sz w:val="20"/>
              </w:rPr>
              <w:t>Descrizione del procedimento amministrativo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294F" w:rsidRPr="005B294F" w:rsidRDefault="005B294F" w:rsidP="005B294F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5B294F">
              <w:rPr>
                <w:rFonts w:ascii="Tahoma" w:hAnsi="Tahoma" w:cs="Tahoma"/>
                <w:b/>
                <w:bCs/>
                <w:color w:val="000000"/>
                <w:sz w:val="20"/>
              </w:rPr>
              <w:t>Unità organizzativa responsabile del procedimento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B294F" w:rsidRPr="005B294F" w:rsidRDefault="005B294F" w:rsidP="005B294F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5B294F">
              <w:rPr>
                <w:rFonts w:ascii="Tahoma" w:hAnsi="Tahoma" w:cs="Tahoma"/>
                <w:b/>
                <w:bCs/>
                <w:color w:val="000000"/>
                <w:sz w:val="20"/>
              </w:rPr>
              <w:t>Riferimenti normativi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B294F" w:rsidRPr="00F0375A" w:rsidRDefault="005B294F" w:rsidP="00F0375A">
            <w:pPr>
              <w:jc w:val="center"/>
              <w:rPr>
                <w:b/>
              </w:rPr>
            </w:pPr>
            <w:r w:rsidRPr="00F0375A">
              <w:rPr>
                <w:b/>
              </w:rPr>
              <w:t>Note</w:t>
            </w:r>
          </w:p>
        </w:tc>
      </w:tr>
      <w:tr w:rsidR="00FC0359" w:rsidRPr="005B294F" w:rsidTr="00EE5633">
        <w:trPr>
          <w:trHeight w:val="906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B294F" w:rsidRPr="005B294F" w:rsidRDefault="005B294F" w:rsidP="005B294F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B294F">
              <w:rPr>
                <w:rFonts w:ascii="Tahoma" w:hAnsi="Tahoma" w:cs="Tahoma"/>
                <w:color w:val="000000"/>
                <w:sz w:val="20"/>
              </w:rPr>
              <w:t>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5633" w:rsidRDefault="00EE5633" w:rsidP="00EE5633">
            <w:pPr>
              <w:spacing w:line="240" w:lineRule="auto"/>
              <w:jc w:val="left"/>
              <w:rPr>
                <w:rFonts w:ascii="Tahoma" w:hAnsi="Tahoma" w:cs="Tahoma"/>
              </w:rPr>
            </w:pPr>
            <w:r w:rsidRPr="00EE5633">
              <w:rPr>
                <w:color w:val="000000"/>
                <w:sz w:val="22"/>
                <w:szCs w:val="22"/>
              </w:rPr>
              <w:t>Pagamenti per fornitura di periodici e monografie per la biblioteca del Dipartimento del Tesoro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B294F" w:rsidRPr="005B294F" w:rsidRDefault="005B294F" w:rsidP="005B294F">
            <w:pPr>
              <w:spacing w:line="240" w:lineRule="auto"/>
              <w:jc w:val="left"/>
              <w:rPr>
                <w:color w:val="000000"/>
                <w:szCs w:val="22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294F" w:rsidRPr="005B294F" w:rsidRDefault="00CB3026" w:rsidP="006B5C34">
            <w:pPr>
              <w:spacing w:line="240" w:lineRule="auto"/>
              <w:jc w:val="center"/>
              <w:rPr>
                <w:color w:val="000000"/>
                <w:szCs w:val="22"/>
              </w:rPr>
            </w:pPr>
            <w:hyperlink r:id="rId7" w:history="1">
              <w:r w:rsidR="00EE5633" w:rsidRPr="00311A81">
                <w:rPr>
                  <w:rStyle w:val="Collegamentoipertestuale"/>
                  <w:sz w:val="22"/>
                  <w:szCs w:val="22"/>
                </w:rPr>
                <w:t>Ufficio Comunicazione e Relazioni Esterne (UCRE)</w:t>
              </w:r>
            </w:hyperlink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294F" w:rsidRPr="005B294F" w:rsidRDefault="005B294F" w:rsidP="00FC0359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5B294F">
              <w:rPr>
                <w:color w:val="000000"/>
                <w:sz w:val="22"/>
                <w:szCs w:val="22"/>
              </w:rPr>
              <w:t>R.D. 2240 del 18.11.1923;           R.D. 827 del 23.05.1924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B294F" w:rsidRPr="00A57C8B" w:rsidRDefault="005B294F" w:rsidP="00FC0359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A57C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7C8B" w:rsidRPr="005B294F" w:rsidTr="00EE5633">
        <w:trPr>
          <w:trHeight w:val="1017"/>
        </w:trPr>
        <w:tc>
          <w:tcPr>
            <w:tcW w:w="21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294F" w:rsidRPr="005B294F" w:rsidRDefault="005B294F" w:rsidP="005B294F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B294F">
              <w:rPr>
                <w:rFonts w:ascii="Tahoma" w:hAnsi="Tahoma" w:cs="Tahoma"/>
                <w:color w:val="000000"/>
                <w:sz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294F" w:rsidRPr="005B294F" w:rsidRDefault="005B294F" w:rsidP="005B294F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5B294F">
              <w:rPr>
                <w:color w:val="000000"/>
                <w:sz w:val="22"/>
                <w:szCs w:val="22"/>
              </w:rPr>
              <w:t>Procedimento per il pagamento delle forniture di beni e servizi nel settore di competenza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B294F" w:rsidRPr="005B294F" w:rsidRDefault="00CB3026" w:rsidP="004C42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hyperlink r:id="rId8" w:history="1">
              <w:r w:rsidR="005B294F" w:rsidRPr="00107F7F">
                <w:rPr>
                  <w:rStyle w:val="Collegamentoipertestuale"/>
                  <w:sz w:val="22"/>
                  <w:szCs w:val="22"/>
                </w:rPr>
                <w:t>Direzione I</w:t>
              </w:r>
            </w:hyperlink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B294F" w:rsidRPr="005B294F" w:rsidRDefault="005B294F" w:rsidP="004C42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5B294F">
              <w:rPr>
                <w:color w:val="000000"/>
                <w:sz w:val="22"/>
                <w:szCs w:val="22"/>
              </w:rPr>
              <w:t>Ufficio I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294F" w:rsidRPr="005B294F" w:rsidRDefault="005B294F" w:rsidP="00FC0359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5B294F">
              <w:rPr>
                <w:color w:val="000000"/>
                <w:sz w:val="22"/>
                <w:szCs w:val="22"/>
              </w:rPr>
              <w:t>R.D. 2240 del 18.11.1923;           R.D. 827 del 23.05.1924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294F" w:rsidRPr="00A57C8B" w:rsidRDefault="005B294F" w:rsidP="00FC0359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5B294F">
              <w:rPr>
                <w:color w:val="000000"/>
                <w:sz w:val="22"/>
                <w:szCs w:val="22"/>
              </w:rPr>
              <w:t>Termine decorrente dalla data di ricezione delle fatture</w:t>
            </w:r>
          </w:p>
        </w:tc>
      </w:tr>
      <w:tr w:rsidR="00A57C8B" w:rsidRPr="005B294F" w:rsidTr="00FC0359">
        <w:trPr>
          <w:trHeight w:val="300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294F" w:rsidRPr="005B294F" w:rsidRDefault="005B294F" w:rsidP="005B294F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B294F">
              <w:rPr>
                <w:rFonts w:ascii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294F" w:rsidRPr="005B294F" w:rsidRDefault="005B294F" w:rsidP="00EE5633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5B294F">
              <w:rPr>
                <w:color w:val="000000"/>
                <w:sz w:val="22"/>
                <w:szCs w:val="22"/>
              </w:rPr>
              <w:t>Trattazione istanze di rimborso di buoni postali fruttiferi di competenza del MEF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B294F" w:rsidRPr="005B294F" w:rsidRDefault="00CB3026" w:rsidP="004C42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hyperlink r:id="rId9" w:history="1">
              <w:r w:rsidR="005B294F" w:rsidRPr="00EB4224">
                <w:rPr>
                  <w:rStyle w:val="Collegamentoipertestuale"/>
                  <w:sz w:val="22"/>
                  <w:szCs w:val="22"/>
                </w:rPr>
                <w:t>Direzione II</w:t>
              </w:r>
            </w:hyperlink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B294F" w:rsidRPr="005B294F" w:rsidRDefault="005B294F" w:rsidP="004C42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5B294F">
              <w:rPr>
                <w:color w:val="000000"/>
                <w:sz w:val="22"/>
                <w:szCs w:val="22"/>
              </w:rPr>
              <w:t>Ufficio VII</w:t>
            </w:r>
          </w:p>
        </w:tc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B294F" w:rsidRPr="005B294F" w:rsidRDefault="005B294F" w:rsidP="00FC0359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5B29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B294F" w:rsidRPr="00A57C8B" w:rsidRDefault="005B294F" w:rsidP="00FC0359">
            <w:pPr>
              <w:spacing w:line="240" w:lineRule="auto"/>
              <w:jc w:val="left"/>
              <w:rPr>
                <w:color w:val="000000"/>
                <w:szCs w:val="22"/>
              </w:rPr>
            </w:pPr>
          </w:p>
        </w:tc>
      </w:tr>
      <w:tr w:rsidR="00A57C8B" w:rsidRPr="005B294F" w:rsidTr="00FC0359">
        <w:trPr>
          <w:trHeight w:val="543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4F" w:rsidRPr="005B294F" w:rsidRDefault="005B294F" w:rsidP="005B294F">
            <w:pPr>
              <w:spacing w:line="240" w:lineRule="auto"/>
              <w:jc w:val="left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294F" w:rsidRPr="005B294F" w:rsidRDefault="005B294F" w:rsidP="00A57C8B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294F" w:rsidRPr="005B294F" w:rsidRDefault="005B294F" w:rsidP="004C423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294F" w:rsidRPr="005B294F" w:rsidRDefault="005B294F" w:rsidP="004C423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294F" w:rsidRPr="005B294F" w:rsidRDefault="005B294F" w:rsidP="00FC0359">
            <w:pPr>
              <w:spacing w:line="240" w:lineRule="auto"/>
              <w:jc w:val="left"/>
              <w:rPr>
                <w:color w:val="000000"/>
                <w:szCs w:val="22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294F" w:rsidRPr="00A57C8B" w:rsidRDefault="005B294F" w:rsidP="00FC0359">
            <w:pPr>
              <w:spacing w:line="240" w:lineRule="auto"/>
              <w:jc w:val="left"/>
              <w:rPr>
                <w:color w:val="000000"/>
                <w:szCs w:val="22"/>
              </w:rPr>
            </w:pPr>
          </w:p>
        </w:tc>
      </w:tr>
      <w:tr w:rsidR="00A57C8B" w:rsidRPr="005B294F" w:rsidTr="00FC0359">
        <w:trPr>
          <w:trHeight w:val="300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294F" w:rsidRPr="005B294F" w:rsidRDefault="005B294F" w:rsidP="005B294F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B294F">
              <w:rPr>
                <w:rFonts w:ascii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294F" w:rsidRPr="005B294F" w:rsidRDefault="005B294F" w:rsidP="00EE5633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5B294F">
              <w:rPr>
                <w:color w:val="000000"/>
                <w:sz w:val="22"/>
                <w:szCs w:val="22"/>
              </w:rPr>
              <w:t>Trattazione di richieste di informazione/rimborso di titoli di debito pubblico prescritti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B294F" w:rsidRPr="005B294F" w:rsidRDefault="00CB3026" w:rsidP="004C42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hyperlink r:id="rId10" w:history="1">
              <w:r w:rsidR="005B294F" w:rsidRPr="00EB4224">
                <w:rPr>
                  <w:rStyle w:val="Collegamentoipertestuale"/>
                  <w:sz w:val="22"/>
                  <w:szCs w:val="22"/>
                </w:rPr>
                <w:t>Direzione II</w:t>
              </w:r>
            </w:hyperlink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B294F" w:rsidRPr="005B294F" w:rsidRDefault="005B294F" w:rsidP="004C42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5B294F">
              <w:rPr>
                <w:color w:val="000000"/>
                <w:sz w:val="22"/>
                <w:szCs w:val="22"/>
              </w:rPr>
              <w:t>Ufficio XI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B294F" w:rsidRPr="005B294F" w:rsidRDefault="005B294F" w:rsidP="00FC0359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5B29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B294F" w:rsidRPr="00A57C8B" w:rsidRDefault="005B294F" w:rsidP="00FC0359">
            <w:pPr>
              <w:spacing w:line="240" w:lineRule="auto"/>
              <w:jc w:val="left"/>
              <w:rPr>
                <w:color w:val="000000"/>
                <w:szCs w:val="22"/>
              </w:rPr>
            </w:pPr>
          </w:p>
        </w:tc>
      </w:tr>
      <w:tr w:rsidR="00A57C8B" w:rsidRPr="005B294F" w:rsidTr="00FC0359">
        <w:trPr>
          <w:trHeight w:val="526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4F" w:rsidRPr="005B294F" w:rsidRDefault="005B294F" w:rsidP="005B294F">
            <w:pPr>
              <w:spacing w:line="240" w:lineRule="auto"/>
              <w:jc w:val="left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294F" w:rsidRPr="005B294F" w:rsidRDefault="005B294F" w:rsidP="005B294F">
            <w:pPr>
              <w:spacing w:line="240" w:lineRule="auto"/>
              <w:jc w:val="left"/>
              <w:rPr>
                <w:color w:val="000000"/>
                <w:szCs w:val="22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294F" w:rsidRPr="005B294F" w:rsidRDefault="005B294F" w:rsidP="004C423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294F" w:rsidRPr="005B294F" w:rsidRDefault="005B294F" w:rsidP="004C423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294F" w:rsidRPr="005B294F" w:rsidRDefault="005B294F" w:rsidP="00FC0359">
            <w:pPr>
              <w:spacing w:line="240" w:lineRule="auto"/>
              <w:jc w:val="left"/>
              <w:rPr>
                <w:color w:val="000000"/>
                <w:szCs w:val="22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294F" w:rsidRPr="00A57C8B" w:rsidRDefault="005B294F" w:rsidP="00FC0359">
            <w:pPr>
              <w:spacing w:line="240" w:lineRule="auto"/>
              <w:jc w:val="left"/>
              <w:rPr>
                <w:color w:val="000000"/>
                <w:szCs w:val="22"/>
              </w:rPr>
            </w:pPr>
          </w:p>
        </w:tc>
      </w:tr>
      <w:tr w:rsidR="00A57C8B" w:rsidRPr="005B294F" w:rsidTr="00FC0359">
        <w:trPr>
          <w:trHeight w:val="300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294F" w:rsidRPr="005B294F" w:rsidRDefault="005B294F" w:rsidP="005B294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5B294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294F" w:rsidRPr="005B294F" w:rsidRDefault="005B294F" w:rsidP="005B294F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5B294F">
              <w:rPr>
                <w:color w:val="000000"/>
                <w:sz w:val="22"/>
                <w:szCs w:val="22"/>
              </w:rPr>
              <w:t>Parere sulle operazioni aventi ad oggetto le partecipazioni delle fondazioni nella società bancaria conferitaria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B294F" w:rsidRPr="005B294F" w:rsidRDefault="00CB3026" w:rsidP="004C42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hyperlink r:id="rId11" w:history="1">
              <w:r w:rsidR="00107F7F" w:rsidRPr="00107F7F">
                <w:rPr>
                  <w:rStyle w:val="Collegamentoipertestuale"/>
                  <w:sz w:val="22"/>
                  <w:szCs w:val="22"/>
                </w:rPr>
                <w:t>Direzione IV</w:t>
              </w:r>
            </w:hyperlink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B294F" w:rsidRPr="005B294F" w:rsidRDefault="005B294F" w:rsidP="004C42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5B294F">
              <w:rPr>
                <w:color w:val="000000"/>
                <w:sz w:val="22"/>
                <w:szCs w:val="22"/>
              </w:rPr>
              <w:t>Ufficio V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294F" w:rsidRPr="005B294F" w:rsidRDefault="005B294F" w:rsidP="00FC0359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5B294F">
              <w:rPr>
                <w:color w:val="000000"/>
                <w:sz w:val="22"/>
                <w:szCs w:val="22"/>
              </w:rPr>
              <w:t>Art. 7, comma 3, del decreto legislativo 17 maggio 1999, n. 153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294F" w:rsidRPr="00A57C8B" w:rsidRDefault="005B294F" w:rsidP="00FC0359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5B294F">
              <w:rPr>
                <w:color w:val="000000"/>
                <w:sz w:val="22"/>
                <w:szCs w:val="22"/>
              </w:rPr>
              <w:t>Termine decorrente dalla data di ricevimento della comunicazione</w:t>
            </w:r>
          </w:p>
        </w:tc>
      </w:tr>
      <w:tr w:rsidR="00A57C8B" w:rsidRPr="005B294F" w:rsidTr="00FC0359">
        <w:trPr>
          <w:trHeight w:val="90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4F" w:rsidRPr="005B294F" w:rsidRDefault="005B294F" w:rsidP="005B294F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294F" w:rsidRPr="005B294F" w:rsidRDefault="005B294F" w:rsidP="005B294F">
            <w:pPr>
              <w:spacing w:line="240" w:lineRule="auto"/>
              <w:jc w:val="left"/>
              <w:rPr>
                <w:color w:val="000000"/>
                <w:szCs w:val="22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294F" w:rsidRPr="005B294F" w:rsidRDefault="005B294F" w:rsidP="004C423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294F" w:rsidRPr="005B294F" w:rsidRDefault="005B294F" w:rsidP="004C423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294F" w:rsidRPr="005B294F" w:rsidRDefault="005B294F" w:rsidP="00FC0359">
            <w:pPr>
              <w:spacing w:line="240" w:lineRule="auto"/>
              <w:jc w:val="left"/>
              <w:rPr>
                <w:color w:val="000000"/>
                <w:szCs w:val="22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294F" w:rsidRPr="00A57C8B" w:rsidRDefault="005B294F" w:rsidP="00FC0359">
            <w:pPr>
              <w:spacing w:line="240" w:lineRule="auto"/>
              <w:jc w:val="left"/>
              <w:rPr>
                <w:color w:val="000000"/>
                <w:szCs w:val="22"/>
              </w:rPr>
            </w:pPr>
          </w:p>
        </w:tc>
      </w:tr>
      <w:tr w:rsidR="00A57C8B" w:rsidRPr="005B294F" w:rsidTr="00FC0359">
        <w:trPr>
          <w:trHeight w:val="1592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294F" w:rsidRPr="005B294F" w:rsidRDefault="005B294F" w:rsidP="005B294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5B294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294F" w:rsidRPr="005B294F" w:rsidRDefault="005B294F" w:rsidP="005B294F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5B294F">
              <w:rPr>
                <w:color w:val="000000"/>
                <w:sz w:val="22"/>
                <w:szCs w:val="22"/>
              </w:rPr>
              <w:t>Rilascio dell’autorizzazione alla partecipazione alle procedure di aggiudicazione dei contratti pubblici di lavori, servizi e forniture di cui al decreto legislativo n. 163/2006, nei confronti di operatori economici aventi sede, residenza o domicilio in paesi così detti black list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B294F" w:rsidRPr="005B294F" w:rsidRDefault="00CB3026" w:rsidP="00A57C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hyperlink r:id="rId12" w:history="1">
              <w:r w:rsidR="005B294F" w:rsidRPr="00107F7F">
                <w:rPr>
                  <w:rStyle w:val="Collegamentoipertestuale"/>
                  <w:sz w:val="22"/>
                  <w:szCs w:val="22"/>
                </w:rPr>
                <w:t>Direzione V</w:t>
              </w:r>
            </w:hyperlink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57C8B" w:rsidRDefault="00A57C8B" w:rsidP="00A57C8B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  <w:p w:rsidR="005B294F" w:rsidRDefault="005B294F" w:rsidP="00A57C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5B294F">
              <w:rPr>
                <w:color w:val="000000"/>
                <w:sz w:val="22"/>
                <w:szCs w:val="22"/>
              </w:rPr>
              <w:t>Ufficio VII</w:t>
            </w:r>
          </w:p>
          <w:p w:rsidR="00A57C8B" w:rsidRPr="005B294F" w:rsidRDefault="00A57C8B" w:rsidP="00A57C8B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294F" w:rsidRPr="005B294F" w:rsidRDefault="005B294F" w:rsidP="00FC0359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5B294F">
              <w:rPr>
                <w:color w:val="000000"/>
                <w:sz w:val="22"/>
                <w:szCs w:val="22"/>
              </w:rPr>
              <w:t>Art. 37 del D.L. 31 maggio 2010, n. 78, convertito, con  modificazioni, dalla Legge 30 luglio 2010, n. 122;D.M. 14 dicembre 2010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A5155" w:rsidRDefault="00A57C8B" w:rsidP="00FC0359">
            <w:pPr>
              <w:spacing w:line="240" w:lineRule="auto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 responsabile del procedimento è la dott.ssa Giuseppina Putignano</w:t>
            </w:r>
            <w:r w:rsidR="00EA5155">
              <w:rPr>
                <w:color w:val="000000"/>
                <w:sz w:val="22"/>
                <w:szCs w:val="22"/>
              </w:rPr>
              <w:t xml:space="preserve"> </w:t>
            </w:r>
          </w:p>
          <w:p w:rsidR="005B294F" w:rsidRDefault="00EA5155" w:rsidP="00FC0359">
            <w:pPr>
              <w:spacing w:line="240" w:lineRule="auto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tel.0641614233</w:t>
            </w:r>
          </w:p>
          <w:p w:rsidR="00EA5155" w:rsidRPr="00A57C8B" w:rsidRDefault="00EA5155" w:rsidP="00FC0359">
            <w:pPr>
              <w:spacing w:line="240" w:lineRule="auto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autorizzazioni.appalti@tesoro.it</w:t>
            </w:r>
          </w:p>
        </w:tc>
      </w:tr>
    </w:tbl>
    <w:p w:rsidR="005B294F" w:rsidRDefault="005B294F" w:rsidP="005B294F">
      <w:pPr>
        <w:spacing w:before="120" w:line="240" w:lineRule="auto"/>
        <w:ind w:left="420"/>
        <w:rPr>
          <w:color w:val="FF0000"/>
        </w:rPr>
      </w:pPr>
    </w:p>
    <w:p w:rsidR="007479DD" w:rsidRPr="00FC0359" w:rsidRDefault="007479DD" w:rsidP="007479DD">
      <w:pPr>
        <w:spacing w:before="120" w:line="240" w:lineRule="auto"/>
        <w:ind w:left="420" w:hanging="420"/>
      </w:pPr>
      <w:r>
        <w:lastRenderedPageBreak/>
        <w:t>Procedimenti a cui si applicano</w:t>
      </w:r>
      <w:r w:rsidRPr="00FC0359">
        <w:t xml:space="preserve"> diversi termini derivanti da leggi speciali.</w:t>
      </w:r>
    </w:p>
    <w:p w:rsidR="007479DD" w:rsidRDefault="007479DD" w:rsidP="00B52D37">
      <w:pPr>
        <w:spacing w:line="240" w:lineRule="auto"/>
        <w:jc w:val="left"/>
        <w:rPr>
          <w:b/>
          <w:sz w:val="22"/>
          <w:szCs w:val="22"/>
        </w:rPr>
      </w:pPr>
    </w:p>
    <w:p w:rsidR="00B52D37" w:rsidRPr="00FC0359" w:rsidRDefault="00D41FDD" w:rsidP="00B52D37">
      <w:pPr>
        <w:spacing w:line="240" w:lineRule="auto"/>
        <w:jc w:val="left"/>
        <w:rPr>
          <w:b/>
        </w:rPr>
      </w:pPr>
      <w:r w:rsidRPr="00FC0359">
        <w:rPr>
          <w:b/>
          <w:sz w:val="22"/>
          <w:szCs w:val="22"/>
        </w:rPr>
        <w:t>Elenco dei procedimenti</w:t>
      </w:r>
      <w:r w:rsidR="00B52D37">
        <w:rPr>
          <w:b/>
          <w:sz w:val="22"/>
          <w:szCs w:val="22"/>
        </w:rPr>
        <w:t xml:space="preserve"> </w:t>
      </w:r>
      <w:r w:rsidR="00B52D37">
        <w:rPr>
          <w:b/>
          <w:bCs/>
        </w:rPr>
        <w:t>con termini fino a 90 giorni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4449"/>
        <w:gridCol w:w="1558"/>
        <w:gridCol w:w="1275"/>
        <w:gridCol w:w="993"/>
        <w:gridCol w:w="3829"/>
        <w:gridCol w:w="2023"/>
      </w:tblGrid>
      <w:tr w:rsidR="00D41FDD" w:rsidRPr="00FC0359" w:rsidTr="00FC0359">
        <w:trPr>
          <w:trHeight w:val="51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FDD" w:rsidRPr="00FC0359" w:rsidRDefault="00B52D37" w:rsidP="00201EC8">
            <w:pPr>
              <w:spacing w:line="240" w:lineRule="auto"/>
              <w:jc w:val="center"/>
              <w:rPr>
                <w:b/>
                <w:szCs w:val="22"/>
              </w:rPr>
            </w:pPr>
            <w:r w:rsidRPr="00FC0359">
              <w:rPr>
                <w:b/>
              </w:rPr>
              <w:t xml:space="preserve"> </w:t>
            </w:r>
            <w:bookmarkStart w:id="2" w:name="RANGE!A1:Q11"/>
            <w:r w:rsidR="00D41FDD" w:rsidRPr="00FC0359">
              <w:rPr>
                <w:b/>
                <w:sz w:val="22"/>
                <w:szCs w:val="22"/>
              </w:rPr>
              <w:t>DIPARTIMENTO DEL TESORO</w:t>
            </w:r>
            <w:bookmarkEnd w:id="2"/>
          </w:p>
        </w:tc>
      </w:tr>
      <w:tr w:rsidR="00D41FDD" w:rsidRPr="004C423C" w:rsidTr="00FC0359">
        <w:trPr>
          <w:trHeight w:val="51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FDD" w:rsidRPr="004C423C" w:rsidRDefault="00D41FDD" w:rsidP="004C423C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4C423C">
              <w:rPr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FDD" w:rsidRPr="004C423C" w:rsidRDefault="00D41FDD" w:rsidP="004C423C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4C423C">
              <w:rPr>
                <w:b/>
                <w:color w:val="000000"/>
                <w:sz w:val="22"/>
                <w:szCs w:val="22"/>
              </w:rPr>
              <w:t>Descrizione del procedimento amministrativo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DD" w:rsidRPr="004C423C" w:rsidRDefault="00D41FDD" w:rsidP="004C423C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4C423C">
              <w:rPr>
                <w:b/>
                <w:color w:val="000000"/>
                <w:sz w:val="22"/>
                <w:szCs w:val="22"/>
              </w:rPr>
              <w:t>Unità organizzativa responsabile del procedimento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DD" w:rsidRPr="004C423C" w:rsidRDefault="00D41FDD" w:rsidP="004C423C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4C423C">
              <w:rPr>
                <w:b/>
                <w:color w:val="000000"/>
                <w:sz w:val="22"/>
                <w:szCs w:val="22"/>
              </w:rPr>
              <w:t>Termine in giorni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FDD" w:rsidRPr="004C423C" w:rsidRDefault="00D41FDD" w:rsidP="004C423C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4C423C">
              <w:rPr>
                <w:b/>
                <w:color w:val="000000"/>
                <w:sz w:val="22"/>
                <w:szCs w:val="22"/>
              </w:rPr>
              <w:t>Riferimenti normativi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FDD" w:rsidRPr="004C423C" w:rsidRDefault="00D41FDD" w:rsidP="004C423C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4C423C">
              <w:rPr>
                <w:b/>
                <w:color w:val="000000"/>
                <w:sz w:val="22"/>
                <w:szCs w:val="22"/>
              </w:rPr>
              <w:t>Note</w:t>
            </w:r>
          </w:p>
        </w:tc>
      </w:tr>
      <w:tr w:rsidR="00D41FDD" w:rsidRPr="004C423C" w:rsidTr="00896768">
        <w:trPr>
          <w:trHeight w:val="300"/>
        </w:trPr>
        <w:tc>
          <w:tcPr>
            <w:tcW w:w="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Procedura di pagamento per l’acquisto di beni e servizi per la comunicazione e l’organizzazione di riunioni nazionali ed internazionali</w:t>
            </w: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FDD" w:rsidRPr="004C423C" w:rsidRDefault="00CB3026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  <w:hyperlink r:id="rId13" w:history="1">
              <w:r w:rsidR="00D41FDD" w:rsidRPr="00311A81">
                <w:rPr>
                  <w:rStyle w:val="Collegamentoipertestuale"/>
                  <w:sz w:val="22"/>
                  <w:szCs w:val="22"/>
                </w:rPr>
                <w:t>Ufficio Comunicazione e Relazioni Esterne (UCRE)</w:t>
              </w:r>
            </w:hyperlink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FDD" w:rsidRPr="004C423C" w:rsidRDefault="00D41FDD" w:rsidP="00896768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R.D. 2240 del 18.11.1923; R.D. 827 del 23.05.1924; D. Lgs. 163 del 12.04.2006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1FDD" w:rsidRPr="004C423C" w:rsidTr="00896768">
        <w:trPr>
          <w:trHeight w:val="300"/>
        </w:trPr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left"/>
              <w:rPr>
                <w:color w:val="000000"/>
                <w:szCs w:val="2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left"/>
              <w:rPr>
                <w:color w:val="000000"/>
                <w:szCs w:val="22"/>
              </w:rPr>
            </w:pPr>
          </w:p>
        </w:tc>
        <w:tc>
          <w:tcPr>
            <w:tcW w:w="1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DD" w:rsidRPr="004C423C" w:rsidRDefault="00D41FDD" w:rsidP="00896768">
            <w:pPr>
              <w:spacing w:line="240" w:lineRule="auto"/>
              <w:jc w:val="left"/>
              <w:rPr>
                <w:color w:val="000000"/>
                <w:szCs w:val="22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left"/>
              <w:rPr>
                <w:color w:val="000000"/>
                <w:szCs w:val="22"/>
              </w:rPr>
            </w:pPr>
          </w:p>
        </w:tc>
      </w:tr>
      <w:tr w:rsidR="00D41FDD" w:rsidRPr="004C423C" w:rsidTr="00896768">
        <w:trPr>
          <w:trHeight w:val="300"/>
        </w:trPr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left"/>
              <w:rPr>
                <w:color w:val="000000"/>
                <w:szCs w:val="2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left"/>
              <w:rPr>
                <w:color w:val="000000"/>
                <w:szCs w:val="22"/>
              </w:rPr>
            </w:pPr>
          </w:p>
        </w:tc>
        <w:tc>
          <w:tcPr>
            <w:tcW w:w="1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DD" w:rsidRPr="004C423C" w:rsidRDefault="00D41FDD" w:rsidP="00896768">
            <w:pPr>
              <w:spacing w:line="240" w:lineRule="auto"/>
              <w:jc w:val="left"/>
              <w:rPr>
                <w:color w:val="000000"/>
                <w:szCs w:val="22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left"/>
              <w:rPr>
                <w:color w:val="000000"/>
                <w:szCs w:val="22"/>
              </w:rPr>
            </w:pPr>
          </w:p>
        </w:tc>
      </w:tr>
      <w:tr w:rsidR="00D41FDD" w:rsidRPr="004C423C" w:rsidTr="00896768">
        <w:trPr>
          <w:trHeight w:val="83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Approvazione delle modifiche statutarie delle Fondazioni bancarie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FDD" w:rsidRPr="004C423C" w:rsidRDefault="00CB3026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  <w:hyperlink r:id="rId14" w:history="1">
              <w:r w:rsidR="00D41FDD" w:rsidRPr="00107F7F">
                <w:rPr>
                  <w:rStyle w:val="Collegamentoipertestuale"/>
                  <w:sz w:val="22"/>
                  <w:szCs w:val="22"/>
                </w:rPr>
                <w:t>Direzione IV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Ufficio V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FDD" w:rsidRPr="004C423C" w:rsidRDefault="00D41FDD" w:rsidP="00896768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Art. 10, comma 3, lett. c, del decreto legislativo 17 maggio 1999, n. 153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1FDD" w:rsidRPr="004C423C" w:rsidTr="00FC0359">
        <w:trPr>
          <w:trHeight w:val="600"/>
        </w:trPr>
        <w:tc>
          <w:tcPr>
            <w:tcW w:w="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Concessione autorizzazioni relative a istanze di trasferimento di fondi da/verso soggetti iraniani in attuazione del Reg. (UE) n. 267/2012 (Sanzioni contro l’Iran)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FDD" w:rsidRPr="004C423C" w:rsidRDefault="00CB3026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  <w:hyperlink r:id="rId15" w:history="1">
              <w:r w:rsidR="00D41FDD" w:rsidRPr="00107F7F">
                <w:rPr>
                  <w:rStyle w:val="Collegamentoipertestuale"/>
                  <w:sz w:val="22"/>
                  <w:szCs w:val="22"/>
                </w:rPr>
                <w:t>Direzione V</w:t>
              </w:r>
            </w:hyperlink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Ufficio V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 xml:space="preserve">Reg. (CE) 23-3-2012 n. 267/2012 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1FDD" w:rsidRPr="004C423C" w:rsidTr="00FC0359">
        <w:trPr>
          <w:trHeight w:val="300"/>
        </w:trPr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left"/>
              <w:rPr>
                <w:color w:val="000000"/>
                <w:szCs w:val="22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left"/>
              <w:rPr>
                <w:color w:val="000000"/>
                <w:szCs w:val="22"/>
              </w:rPr>
            </w:pPr>
          </w:p>
        </w:tc>
      </w:tr>
      <w:tr w:rsidR="00D41FDD" w:rsidRPr="004C423C" w:rsidTr="00FC0359">
        <w:trPr>
          <w:trHeight w:val="300"/>
        </w:trPr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left"/>
              <w:rPr>
                <w:color w:val="000000"/>
                <w:szCs w:val="22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left"/>
              <w:rPr>
                <w:color w:val="000000"/>
                <w:szCs w:val="22"/>
              </w:rPr>
            </w:pPr>
          </w:p>
        </w:tc>
      </w:tr>
      <w:tr w:rsidR="00D41FDD" w:rsidRPr="004C423C" w:rsidTr="00FC0359">
        <w:trPr>
          <w:trHeight w:val="293"/>
        </w:trPr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left"/>
              <w:rPr>
                <w:color w:val="000000"/>
                <w:szCs w:val="22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left"/>
              <w:rPr>
                <w:color w:val="000000"/>
                <w:szCs w:val="22"/>
              </w:rPr>
            </w:pPr>
          </w:p>
        </w:tc>
      </w:tr>
      <w:tr w:rsidR="00D41FDD" w:rsidRPr="004C423C" w:rsidTr="00FC0359">
        <w:trPr>
          <w:trHeight w:val="1696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Rimborso delle monete non adatte alla circolazione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FDD" w:rsidRPr="004C423C" w:rsidRDefault="00CB3026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  <w:hyperlink r:id="rId16" w:history="1">
              <w:r w:rsidR="00D41FDD" w:rsidRPr="00107F7F">
                <w:rPr>
                  <w:rStyle w:val="Collegamentoipertestuale"/>
                  <w:sz w:val="22"/>
                  <w:szCs w:val="22"/>
                </w:rPr>
                <w:t>Direzione VI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Ufficio VII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A57C8B">
              <w:rPr>
                <w:color w:val="000000"/>
                <w:sz w:val="22"/>
                <w:szCs w:val="22"/>
                <w:lang w:val="en-US"/>
              </w:rPr>
              <w:t>Art. 24, c. 3, D.M. 5 agosto 1999 n. 524;</w:t>
            </w:r>
            <w:r w:rsidRPr="00A57C8B">
              <w:rPr>
                <w:color w:val="000000"/>
                <w:sz w:val="22"/>
                <w:szCs w:val="22"/>
                <w:lang w:val="en-US"/>
              </w:rPr>
              <w:br/>
              <w:t>art. 191 D.M. 29 maggio 2007;</w:t>
            </w:r>
            <w:r w:rsidRPr="00A57C8B">
              <w:rPr>
                <w:color w:val="000000"/>
                <w:sz w:val="22"/>
                <w:szCs w:val="22"/>
                <w:lang w:val="en-US"/>
              </w:rPr>
              <w:br/>
              <w:t xml:space="preserve">art. 8 Reg. </w:t>
            </w:r>
            <w:r w:rsidRPr="004C423C">
              <w:rPr>
                <w:color w:val="000000"/>
                <w:sz w:val="22"/>
                <w:szCs w:val="22"/>
              </w:rPr>
              <w:t>UE 15.12.2010 n. 1210/2010;</w:t>
            </w:r>
            <w:r w:rsidRPr="004C423C">
              <w:rPr>
                <w:color w:val="000000"/>
                <w:sz w:val="22"/>
                <w:szCs w:val="22"/>
              </w:rPr>
              <w:br/>
              <w:t>art. 97 D.L. 24 gennaio 2012 n.1 convertito, con modificazioni, nella L. 24 marzo 2012, n.27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DD" w:rsidRPr="004C423C" w:rsidRDefault="00D41FDD" w:rsidP="00201EC8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A decorrere dalla ricezione  del verbale del Centro Nazionale di Analisi delle monete (CNAC)</w:t>
            </w:r>
          </w:p>
        </w:tc>
      </w:tr>
    </w:tbl>
    <w:p w:rsidR="00D41FDD" w:rsidRPr="004C423C" w:rsidRDefault="00D41FDD" w:rsidP="00D41FDD">
      <w:pPr>
        <w:spacing w:before="120" w:line="240" w:lineRule="auto"/>
        <w:ind w:firstLine="6"/>
        <w:rPr>
          <w:color w:val="000000"/>
          <w:sz w:val="22"/>
          <w:szCs w:val="22"/>
        </w:rPr>
      </w:pPr>
    </w:p>
    <w:sectPr w:rsidR="00D41FDD" w:rsidRPr="004C423C" w:rsidSect="00D41FD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560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026" w:rsidRDefault="00CB3026" w:rsidP="00E75C12">
      <w:pPr>
        <w:spacing w:line="240" w:lineRule="auto"/>
      </w:pPr>
      <w:r>
        <w:separator/>
      </w:r>
    </w:p>
  </w:endnote>
  <w:endnote w:type="continuationSeparator" w:id="0">
    <w:p w:rsidR="00CB3026" w:rsidRDefault="00CB3026" w:rsidP="00E75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12" w:rsidRDefault="00E75C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12" w:rsidRDefault="00E75C1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12" w:rsidRDefault="00E75C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026" w:rsidRDefault="00CB3026" w:rsidP="00E75C12">
      <w:pPr>
        <w:spacing w:line="240" w:lineRule="auto"/>
      </w:pPr>
      <w:r>
        <w:separator/>
      </w:r>
    </w:p>
  </w:footnote>
  <w:footnote w:type="continuationSeparator" w:id="0">
    <w:p w:rsidR="00CB3026" w:rsidRDefault="00CB3026" w:rsidP="00E75C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12" w:rsidRDefault="00E75C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12" w:rsidRDefault="00E75C1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12" w:rsidRDefault="00E75C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916B7"/>
    <w:multiLevelType w:val="hybridMultilevel"/>
    <w:tmpl w:val="2A6AAF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86D2A"/>
    <w:multiLevelType w:val="hybridMultilevel"/>
    <w:tmpl w:val="84844F8A"/>
    <w:lvl w:ilvl="0" w:tplc="04100017">
      <w:start w:val="1"/>
      <w:numFmt w:val="lowerLetter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67A"/>
    <w:rsid w:val="0003204D"/>
    <w:rsid w:val="000C6944"/>
    <w:rsid w:val="000D7BA8"/>
    <w:rsid w:val="00107F7F"/>
    <w:rsid w:val="00311A81"/>
    <w:rsid w:val="0037372A"/>
    <w:rsid w:val="00417649"/>
    <w:rsid w:val="0049250E"/>
    <w:rsid w:val="004C423C"/>
    <w:rsid w:val="005A0E6A"/>
    <w:rsid w:val="005B294F"/>
    <w:rsid w:val="005E367A"/>
    <w:rsid w:val="00643707"/>
    <w:rsid w:val="00674177"/>
    <w:rsid w:val="006B5C34"/>
    <w:rsid w:val="007479DD"/>
    <w:rsid w:val="007F3CA1"/>
    <w:rsid w:val="007F5204"/>
    <w:rsid w:val="00896768"/>
    <w:rsid w:val="009850F3"/>
    <w:rsid w:val="00A1774D"/>
    <w:rsid w:val="00A57C8B"/>
    <w:rsid w:val="00B52D37"/>
    <w:rsid w:val="00C60753"/>
    <w:rsid w:val="00CB3026"/>
    <w:rsid w:val="00D001A9"/>
    <w:rsid w:val="00D13D96"/>
    <w:rsid w:val="00D21E73"/>
    <w:rsid w:val="00D41FDD"/>
    <w:rsid w:val="00DB6ECE"/>
    <w:rsid w:val="00E01873"/>
    <w:rsid w:val="00E630F9"/>
    <w:rsid w:val="00E75C12"/>
    <w:rsid w:val="00EA5155"/>
    <w:rsid w:val="00EB4224"/>
    <w:rsid w:val="00EE5633"/>
    <w:rsid w:val="00EE5714"/>
    <w:rsid w:val="00F0375A"/>
    <w:rsid w:val="00F84BE5"/>
    <w:rsid w:val="00FC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367A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367A"/>
    <w:rPr>
      <w:strike w:val="0"/>
      <w:dstrike w:val="0"/>
      <w:color w:val="0000FF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7F3CA1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B4224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75C1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C1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75C1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C12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t.mef.gov.it/it/dipartimento/organigramma/direzione_I_apef/index.html" TargetMode="External"/><Relationship Id="rId13" Type="http://schemas.openxmlformats.org/officeDocument/2006/relationships/hyperlink" Target="http://www.dt.mef.gov.it/it/dipartimento/organigramma/uff_relaz_esterne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dt.mef.gov.it/it/dipartimento/organigramma/uff_relaz_esterne.html" TargetMode="External"/><Relationship Id="rId12" Type="http://schemas.openxmlformats.org/officeDocument/2006/relationships/hyperlink" Target="http://www.dt.mef.gov.it/it/dipartimento/organigramma/direzione_V_prevenzione_reati_finanziari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dt.mef.gov.it/it/dipartimento/organigramma/direzione_VI_operazioni_finanziarie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t.mef.gov.it/it/dipartimento/organigramma/direzione_IV_sistema_bancario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dt.mef.gov.it/it/dipartimento/organigramma/direzione_V_prevenzione_reati_finanziar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t.mef.gov.it/it/debito_pubblico/_info/contatti_direzione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t.mef.gov.it/it/debito_pubblico/_info/contatti_direzione.html" TargetMode="External"/><Relationship Id="rId14" Type="http://schemas.openxmlformats.org/officeDocument/2006/relationships/hyperlink" Target="http://www.dt.mef.gov.it/it/dipartimento/organigramma/direzione_IV_sistema_bancario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2018-08-28T14:55:00Z</dcterms:created>
  <dcterms:modified xsi:type="dcterms:W3CDTF">2018-08-28T14:55:00Z</dcterms:modified>
</cp:coreProperties>
</file>