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C82E" w14:textId="77777777" w:rsidR="00C472A3" w:rsidRPr="00FC0359" w:rsidRDefault="00C472A3" w:rsidP="00C472A3">
      <w:pPr>
        <w:spacing w:before="120" w:line="240" w:lineRule="auto"/>
        <w:ind w:left="420" w:hanging="420"/>
      </w:pPr>
      <w:proofErr w:type="spellStart"/>
      <w:r w:rsidRPr="00FC0359">
        <w:rPr>
          <w:b/>
          <w:bCs/>
        </w:rPr>
        <w:t>Tab.B</w:t>
      </w:r>
      <w:proofErr w:type="spellEnd"/>
      <w:r w:rsidRPr="00FC0359">
        <w:rPr>
          <w:b/>
          <w:bCs/>
        </w:rPr>
        <w:t xml:space="preserve">: </w:t>
      </w:r>
      <w:r w:rsidRPr="00FC0359">
        <w:t xml:space="preserve"> </w:t>
      </w:r>
      <w:r>
        <w:t>Procedimenti a cui si applicano</w:t>
      </w:r>
      <w:r w:rsidRPr="00FC0359">
        <w:t xml:space="preserve"> diversi termini derivanti da leggi speciali.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412"/>
        <w:gridCol w:w="1296"/>
        <w:gridCol w:w="1417"/>
        <w:gridCol w:w="947"/>
        <w:gridCol w:w="3846"/>
        <w:gridCol w:w="1881"/>
      </w:tblGrid>
      <w:tr w:rsidR="00C472A3" w:rsidRPr="00FC0359" w14:paraId="13C637FA" w14:textId="77777777" w:rsidTr="000E2D8B">
        <w:trPr>
          <w:trHeight w:val="5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5996" w14:textId="77777777" w:rsidR="00C472A3" w:rsidRPr="00FC0359" w:rsidRDefault="00C472A3" w:rsidP="000E2D8B">
            <w:pPr>
              <w:spacing w:line="240" w:lineRule="auto"/>
              <w:jc w:val="left"/>
              <w:rPr>
                <w:b/>
                <w:bCs/>
              </w:rPr>
            </w:pPr>
          </w:p>
          <w:p w14:paraId="57C2B744" w14:textId="77777777" w:rsidR="00C472A3" w:rsidRPr="00FC0359" w:rsidRDefault="00C472A3" w:rsidP="000E2D8B">
            <w:pPr>
              <w:spacing w:line="240" w:lineRule="auto"/>
              <w:jc w:val="left"/>
              <w:rPr>
                <w:b/>
              </w:rPr>
            </w:pPr>
            <w:r w:rsidRPr="00FC0359">
              <w:rPr>
                <w:b/>
                <w:bCs/>
              </w:rPr>
              <w:t xml:space="preserve">Elenco dei procedimenti </w:t>
            </w:r>
            <w:r>
              <w:rPr>
                <w:b/>
                <w:bCs/>
              </w:rPr>
              <w:t>con termini compresi tra 91 e 180 giorni</w:t>
            </w:r>
          </w:p>
          <w:p w14:paraId="63FD9B7F" w14:textId="77777777" w:rsidR="00C472A3" w:rsidRPr="00FC0359" w:rsidRDefault="00C472A3" w:rsidP="000E2D8B">
            <w:pPr>
              <w:spacing w:line="240" w:lineRule="auto"/>
              <w:jc w:val="left"/>
              <w:rPr>
                <w:b/>
              </w:rPr>
            </w:pPr>
            <w:r w:rsidRPr="00FC0359">
              <w:rPr>
                <w:b/>
              </w:rPr>
              <w:t xml:space="preserve"> </w:t>
            </w:r>
            <w:bookmarkStart w:id="0" w:name="RANGE!A1:Q6"/>
          </w:p>
          <w:p w14:paraId="13433147" w14:textId="77777777" w:rsidR="00C472A3" w:rsidRPr="00FC0359" w:rsidRDefault="00C472A3" w:rsidP="000E2D8B">
            <w:pPr>
              <w:spacing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FC0359">
              <w:rPr>
                <w:b/>
                <w:bCs/>
              </w:rPr>
              <w:t>DIPARTIMENTO DEL TESORO</w:t>
            </w:r>
            <w:bookmarkEnd w:id="0"/>
          </w:p>
        </w:tc>
      </w:tr>
      <w:tr w:rsidR="00C472A3" w:rsidRPr="004C423C" w14:paraId="6AFFF8B6" w14:textId="77777777" w:rsidTr="000E2D8B">
        <w:trPr>
          <w:trHeight w:val="525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3ABA" w14:textId="77777777"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15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C14B" w14:textId="77777777" w:rsidR="00C472A3" w:rsidRPr="004C423C" w:rsidRDefault="00C472A3" w:rsidP="000E2D8B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Descrizione del procedimento amministrativo</w:t>
            </w:r>
          </w:p>
        </w:tc>
        <w:tc>
          <w:tcPr>
            <w:tcW w:w="9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3E47" w14:textId="77777777" w:rsidR="00C472A3" w:rsidRPr="004C423C" w:rsidRDefault="00C472A3" w:rsidP="000E2D8B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Unità organizzativa responsabile del procedimento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F013" w14:textId="77777777" w:rsidR="00C472A3" w:rsidRPr="004C423C" w:rsidRDefault="00C472A3" w:rsidP="000E2D8B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Termine in giorni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F147" w14:textId="77777777" w:rsidR="00C472A3" w:rsidRPr="004C423C" w:rsidRDefault="00C472A3" w:rsidP="000E2D8B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Riferimenti normativi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0BAE" w14:textId="77777777" w:rsidR="00C472A3" w:rsidRPr="004C423C" w:rsidRDefault="00C472A3" w:rsidP="000E2D8B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Note</w:t>
            </w:r>
          </w:p>
        </w:tc>
      </w:tr>
      <w:tr w:rsidR="00C472A3" w:rsidRPr="004C423C" w14:paraId="2E903729" w14:textId="77777777" w:rsidTr="000E2D8B">
        <w:trPr>
          <w:trHeight w:val="11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4A89" w14:textId="77777777"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63AD" w14:textId="77777777"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 xml:space="preserve">Procedimento per l’applicazione delle sanzioni in materia di conti dormienti, di cui all’art.1, comma 345-sexies, della legge 23.12.2005 n.266. 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D211" w14:textId="77777777" w:rsidR="00C472A3" w:rsidRPr="004C423C" w:rsidRDefault="00436AB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4" w:history="1">
              <w:r w:rsidR="00C472A3" w:rsidRPr="00EC1F6C">
                <w:rPr>
                  <w:rStyle w:val="Collegamentoipertestuale"/>
                  <w:sz w:val="22"/>
                  <w:szCs w:val="22"/>
                </w:rPr>
                <w:t>Direzione IV</w:t>
              </w:r>
            </w:hyperlink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B783" w14:textId="77777777"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Ufficio II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CE31" w14:textId="77777777"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1115" w14:textId="77777777" w:rsidR="00C472A3" w:rsidRPr="00896768" w:rsidRDefault="00C472A3" w:rsidP="000E2D8B">
            <w:pPr>
              <w:spacing w:line="240" w:lineRule="auto"/>
              <w:jc w:val="left"/>
              <w:rPr>
                <w:color w:val="000000"/>
                <w:szCs w:val="22"/>
                <w:lang w:val="en-US"/>
              </w:rPr>
            </w:pPr>
            <w:r w:rsidRPr="00896768">
              <w:rPr>
                <w:color w:val="000000"/>
                <w:sz w:val="22"/>
                <w:szCs w:val="22"/>
                <w:lang w:val="en-US"/>
              </w:rPr>
              <w:t xml:space="preserve">Art. 18 L. 24 </w:t>
            </w:r>
            <w:proofErr w:type="spellStart"/>
            <w:r w:rsidRPr="00896768">
              <w:rPr>
                <w:color w:val="000000"/>
                <w:sz w:val="22"/>
                <w:szCs w:val="22"/>
                <w:lang w:val="en-US"/>
              </w:rPr>
              <w:t>novembre</w:t>
            </w:r>
            <w:proofErr w:type="spellEnd"/>
            <w:r w:rsidRPr="00896768">
              <w:rPr>
                <w:color w:val="000000"/>
                <w:sz w:val="22"/>
                <w:szCs w:val="22"/>
                <w:lang w:val="en-US"/>
              </w:rPr>
              <w:t xml:space="preserve"> 1981, n. </w:t>
            </w:r>
            <w:proofErr w:type="gramStart"/>
            <w:r w:rsidRPr="00896768">
              <w:rPr>
                <w:color w:val="000000"/>
                <w:sz w:val="22"/>
                <w:szCs w:val="22"/>
                <w:lang w:val="en-US"/>
              </w:rPr>
              <w:t xml:space="preserve">689;   </w:t>
            </w:r>
            <w:proofErr w:type="gramEnd"/>
            <w:r w:rsidRPr="00896768">
              <w:rPr>
                <w:color w:val="000000"/>
                <w:sz w:val="22"/>
                <w:szCs w:val="22"/>
                <w:lang w:val="en-US"/>
              </w:rPr>
              <w:t xml:space="preserve">        art.1, comma 345-sexies, L.23.12.2005 n.266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336F6" w14:textId="77777777"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Decorrenti dalla scadenza del termine di cui all’art. 18, c. 1, della L. 24 novembre 1981, n. 689</w:t>
            </w:r>
          </w:p>
        </w:tc>
      </w:tr>
      <w:tr w:rsidR="00C472A3" w:rsidRPr="004C423C" w14:paraId="5F9E1DD3" w14:textId="77777777" w:rsidTr="000E2D8B">
        <w:trPr>
          <w:trHeight w:val="118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F7C8" w14:textId="77777777" w:rsidR="00C472A3" w:rsidRPr="00436AB3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36A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B655" w14:textId="77777777" w:rsidR="00C472A3" w:rsidRPr="00436AB3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36AB3">
              <w:rPr>
                <w:color w:val="000000"/>
                <w:sz w:val="22"/>
                <w:szCs w:val="22"/>
              </w:rPr>
              <w:t xml:space="preserve">Procedimento sanzionatorio amministrativo in materia valutaria e di controlli sul denaro contante in entrata e in uscita dal territorio nazionale.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AC54" w14:textId="77777777" w:rsidR="00C472A3" w:rsidRPr="00436AB3" w:rsidRDefault="00436AB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5" w:history="1">
              <w:r w:rsidR="00C472A3" w:rsidRPr="00436AB3">
                <w:rPr>
                  <w:rStyle w:val="Collegamentoipertestuale"/>
                  <w:sz w:val="22"/>
                  <w:szCs w:val="22"/>
                </w:rPr>
                <w:t>Direzione V</w:t>
              </w:r>
            </w:hyperlink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D701" w14:textId="67DFF6DC" w:rsidR="00C472A3" w:rsidRPr="00436AB3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36AB3">
              <w:rPr>
                <w:color w:val="000000"/>
                <w:sz w:val="22"/>
                <w:szCs w:val="22"/>
              </w:rPr>
              <w:t xml:space="preserve">Ufficio </w:t>
            </w:r>
            <w:r w:rsidR="002548F4" w:rsidRPr="00436AB3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F596" w14:textId="77777777" w:rsidR="00C472A3" w:rsidRPr="00436AB3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36AB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6C7C" w14:textId="77777777" w:rsidR="00C472A3" w:rsidRPr="00436AB3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36AB3">
              <w:rPr>
                <w:color w:val="000000"/>
                <w:sz w:val="22"/>
                <w:szCs w:val="22"/>
              </w:rPr>
              <w:t xml:space="preserve">D. Lgs. 19 novembre 2008, n. 195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A797" w14:textId="77777777" w:rsidR="00C472A3" w:rsidRPr="00436AB3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36AB3">
              <w:rPr>
                <w:color w:val="000000"/>
                <w:sz w:val="22"/>
                <w:szCs w:val="22"/>
              </w:rPr>
              <w:t>Per l'emissione del decreto</w:t>
            </w:r>
          </w:p>
        </w:tc>
      </w:tr>
      <w:tr w:rsidR="00C472A3" w:rsidRPr="004C423C" w14:paraId="2B1668AD" w14:textId="77777777" w:rsidTr="000E2D8B">
        <w:trPr>
          <w:trHeight w:val="11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1CEA" w14:textId="77777777"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C1211E" w14:textId="77777777"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Procedimento autorizzatorio relativo a istanze di scongelamento di fondi e di risorse economiche in deroga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022C9" w14:textId="77777777" w:rsidR="00C472A3" w:rsidRPr="004C423C" w:rsidRDefault="00436AB3" w:rsidP="00EC1F6C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6" w:history="1">
              <w:r w:rsidR="00EC1F6C" w:rsidRPr="00EC1F6C">
                <w:rPr>
                  <w:rStyle w:val="Collegamentoipertestuale"/>
                  <w:sz w:val="22"/>
                  <w:szCs w:val="22"/>
                </w:rPr>
                <w:t>Direzione V</w:t>
              </w:r>
            </w:hyperlink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5D46" w14:textId="77777777"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Ufficio V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219F" w14:textId="77777777"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C8668" w14:textId="77777777"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 xml:space="preserve">D. Lgs. 22 giugno 2007, n. 109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D4616" w14:textId="77777777"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2A3" w:rsidRPr="004C423C" w14:paraId="730449B3" w14:textId="77777777" w:rsidTr="000E2D8B">
        <w:trPr>
          <w:trHeight w:val="106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6E8C" w14:textId="77777777"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9F17" w14:textId="77777777"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Emissione di provvedimenti sanzionatori per la violazione delle norme sul congelamento di fondi e di risorse economiche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11F8" w14:textId="77777777" w:rsidR="00C472A3" w:rsidRPr="004C423C" w:rsidRDefault="00436AB3" w:rsidP="00EC1F6C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7" w:history="1">
              <w:r w:rsidR="00EC1F6C" w:rsidRPr="00EC1F6C">
                <w:rPr>
                  <w:rStyle w:val="Collegamentoipertestuale"/>
                  <w:sz w:val="22"/>
                  <w:szCs w:val="22"/>
                </w:rPr>
                <w:t>Direzione V</w:t>
              </w:r>
            </w:hyperlink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1E0D" w14:textId="77777777"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Ufficio V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B315" w14:textId="77777777"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D2F14" w14:textId="77777777"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 xml:space="preserve">Art. 13, comma 3 del D. Lgs n. 109/2007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F53E" w14:textId="77777777"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68C53BD" w14:textId="77777777" w:rsidR="00FD2B1A" w:rsidRDefault="00FD2B1A"/>
    <w:sectPr w:rsidR="00FD2B1A" w:rsidSect="00C472A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A3"/>
    <w:rsid w:val="00152FA5"/>
    <w:rsid w:val="002548F4"/>
    <w:rsid w:val="00430E7B"/>
    <w:rsid w:val="00436AB3"/>
    <w:rsid w:val="00624E7C"/>
    <w:rsid w:val="007C2C55"/>
    <w:rsid w:val="00C472A3"/>
    <w:rsid w:val="00D820EE"/>
    <w:rsid w:val="00EC1F6C"/>
    <w:rsid w:val="00F260BF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70A1"/>
  <w15:docId w15:val="{527A1A0F-7EF1-435C-9854-2DCC09D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72A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4E7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4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t.mef.gov.it/it/dipartimento/organigramma/direzione_V_prevenzione_reati_finanzia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t.mef.gov.it/it/dipartimento/organigramma/direzione_V_prevenzione_reati_finanziari/" TargetMode="External"/><Relationship Id="rId5" Type="http://schemas.openxmlformats.org/officeDocument/2006/relationships/hyperlink" Target="http://www.dt.mef.gov.it/it/dipartimento/organigramma/direzione_V_prevenzione_reati_finanziari/" TargetMode="External"/><Relationship Id="rId4" Type="http://schemas.openxmlformats.org/officeDocument/2006/relationships/hyperlink" Target="http://www.dt.mef.gov.it/it/dipartimento/organigramma/direzione_IV_sistema_bancari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mariagrazia.coli</dc:creator>
  <cp:lastModifiedBy>Allevi Carla</cp:lastModifiedBy>
  <cp:revision>5</cp:revision>
  <dcterms:created xsi:type="dcterms:W3CDTF">2022-04-21T16:45:00Z</dcterms:created>
  <dcterms:modified xsi:type="dcterms:W3CDTF">2022-07-06T07:29:00Z</dcterms:modified>
</cp:coreProperties>
</file>