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01" w:rsidRPr="002B5566" w:rsidRDefault="00150D01" w:rsidP="00150D01">
      <w:pPr>
        <w:pStyle w:val="vhead-pre-big"/>
        <w:spacing w:before="0" w:after="0"/>
        <w:outlineLvl w:val="2"/>
        <w:rPr>
          <w:color w:val="353535"/>
          <w:sz w:val="27"/>
          <w:szCs w:val="27"/>
        </w:rPr>
      </w:pPr>
      <w:bookmarkStart w:id="0" w:name="_GoBack"/>
      <w:bookmarkEnd w:id="0"/>
      <w:r w:rsidRPr="002B5566">
        <w:rPr>
          <w:rStyle w:val="strong25"/>
          <w:color w:val="353535"/>
          <w:sz w:val="27"/>
          <w:szCs w:val="27"/>
        </w:rPr>
        <w:t>Legge</w:t>
      </w:r>
      <w:r w:rsidRPr="002B5566">
        <w:rPr>
          <w:rStyle w:val="pipe1"/>
          <w:b/>
          <w:sz w:val="27"/>
          <w:szCs w:val="27"/>
        </w:rPr>
        <w:t>|</w:t>
      </w:r>
      <w:r w:rsidRPr="002B5566">
        <w:rPr>
          <w:b/>
          <w:color w:val="353535"/>
          <w:sz w:val="27"/>
          <w:szCs w:val="27"/>
        </w:rPr>
        <w:t>23 dicembre 2005</w:t>
      </w:r>
      <w:r w:rsidRPr="002B5566">
        <w:rPr>
          <w:rStyle w:val="pipe1"/>
          <w:b/>
          <w:sz w:val="27"/>
          <w:szCs w:val="27"/>
        </w:rPr>
        <w:t>|</w:t>
      </w:r>
      <w:r w:rsidRPr="002B5566">
        <w:rPr>
          <w:rStyle w:val="strong25"/>
          <w:b w:val="0"/>
          <w:color w:val="353535"/>
          <w:sz w:val="27"/>
          <w:szCs w:val="27"/>
        </w:rPr>
        <w:t xml:space="preserve"> </w:t>
      </w:r>
      <w:r w:rsidRPr="002B5566">
        <w:rPr>
          <w:rStyle w:val="strong25"/>
          <w:color w:val="353535"/>
          <w:sz w:val="27"/>
          <w:szCs w:val="27"/>
        </w:rPr>
        <w:t>n. 266</w:t>
      </w:r>
    </w:p>
    <w:p w:rsidR="00150D01" w:rsidRDefault="00150D01" w:rsidP="00150D01">
      <w:pPr>
        <w:pStyle w:val="vhead-pre-text"/>
        <w:outlineLvl w:val="2"/>
        <w:rPr>
          <w:color w:val="353535"/>
          <w:sz w:val="27"/>
          <w:szCs w:val="27"/>
        </w:rPr>
      </w:pPr>
      <w:r>
        <w:rPr>
          <w:color w:val="353535"/>
          <w:sz w:val="27"/>
          <w:szCs w:val="27"/>
        </w:rPr>
        <w:t>Disposizioni per la formazione del bilancio annuale e pluriennale dello Stato (legge finanziaria 2006).</w:t>
      </w:r>
    </w:p>
    <w:p w:rsidR="00150D01" w:rsidRPr="005239FC" w:rsidRDefault="00150D01" w:rsidP="00150D01">
      <w:pPr>
        <w:pStyle w:val="Titolo1"/>
        <w:spacing w:after="105"/>
        <w:rPr>
          <w:rFonts w:ascii="Montserrat" w:hAnsi="Montserrat"/>
          <w:b/>
          <w:bCs/>
          <w:color w:val="353535"/>
          <w:sz w:val="28"/>
          <w:szCs w:val="28"/>
        </w:rPr>
      </w:pPr>
      <w:r w:rsidRPr="005239FC">
        <w:rPr>
          <w:rFonts w:ascii="Montserrat" w:hAnsi="Montserrat"/>
          <w:b/>
          <w:bCs/>
          <w:color w:val="353535"/>
          <w:sz w:val="28"/>
          <w:szCs w:val="28"/>
        </w:rPr>
        <w:t xml:space="preserve">Articolo 1 </w:t>
      </w:r>
    </w:p>
    <w:p w:rsidR="00150D01" w:rsidRDefault="00150D01" w:rsidP="00150D01">
      <w:pPr>
        <w:spacing w:before="100" w:beforeAutospacing="1" w:after="300"/>
        <w:rPr>
          <w:rFonts w:ascii="sole_text" w:hAnsi="sole_text"/>
          <w:color w:val="353535"/>
        </w:rPr>
      </w:pPr>
      <w:r>
        <w:rPr>
          <w:rFonts w:ascii="sole_text" w:hAnsi="sole_text"/>
          <w:color w:val="353535"/>
        </w:rPr>
        <w:t>Commi 563-564</w:t>
      </w:r>
    </w:p>
    <w:p w:rsidR="00150D01" w:rsidRDefault="00150D01" w:rsidP="00150D01">
      <w:pPr>
        <w:rPr>
          <w:rFonts w:ascii="sole_text" w:hAnsi="sole_text"/>
          <w:color w:val="353535"/>
        </w:rPr>
      </w:pPr>
      <w:r>
        <w:rPr>
          <w:rFonts w:ascii="sole_text" w:hAnsi="sole_text"/>
          <w:color w:val="353535"/>
        </w:rPr>
        <w:t>563. (Vittime del dovere) (Vittime del dovere) Per vittime del dovere devono intendersi i soggetti di cui all'</w:t>
      </w:r>
      <w:hyperlink r:id="rId6" w:history="1">
        <w:r>
          <w:rPr>
            <w:rFonts w:ascii="sole_text" w:hAnsi="sole_text"/>
            <w:color w:val="D95F00"/>
            <w:u w:val="single"/>
          </w:rPr>
          <w:t>articolo 3</w:t>
        </w:r>
      </w:hyperlink>
      <w:r>
        <w:rPr>
          <w:rFonts w:ascii="sole_text" w:hAnsi="sole_text"/>
          <w:color w:val="353535"/>
        </w:rPr>
        <w:t xml:space="preserve"> della legge 13 agosto 1980, n. 466, e, in genere, gli altri dipendenti pubblici deceduti o che abbiano subito un'invalidità permanente in attività di servizio o nell'espletamento delle funzioni di istituto per effetto diretto di lesioni riportate in conseguenza di eventi verificatisi:</w:t>
      </w:r>
    </w:p>
    <w:p w:rsidR="00150D01" w:rsidRDefault="00150D01" w:rsidP="00150D01">
      <w:pPr>
        <w:spacing w:before="100" w:beforeAutospacing="1"/>
        <w:rPr>
          <w:rFonts w:ascii="sole_text" w:hAnsi="sole_text"/>
          <w:color w:val="353535"/>
        </w:rPr>
      </w:pPr>
      <w:r>
        <w:rPr>
          <w:rFonts w:ascii="sole_text" w:hAnsi="sole_text"/>
          <w:color w:val="353535"/>
        </w:rPr>
        <w:t>a) nel contrasto ad ogni tipo di criminalità;</w:t>
      </w:r>
    </w:p>
    <w:p w:rsidR="00150D01" w:rsidRDefault="00150D01" w:rsidP="00150D01">
      <w:pPr>
        <w:spacing w:before="100" w:beforeAutospacing="1"/>
        <w:rPr>
          <w:rFonts w:ascii="sole_text" w:hAnsi="sole_text"/>
          <w:color w:val="353535"/>
        </w:rPr>
      </w:pPr>
      <w:r>
        <w:rPr>
          <w:rFonts w:ascii="sole_text" w:hAnsi="sole_text"/>
          <w:color w:val="353535"/>
        </w:rPr>
        <w:t>b) nello svolgimento di servizi di ordine pubblico;</w:t>
      </w:r>
    </w:p>
    <w:p w:rsidR="00150D01" w:rsidRDefault="00150D01" w:rsidP="00150D01">
      <w:pPr>
        <w:spacing w:before="100" w:beforeAutospacing="1"/>
        <w:rPr>
          <w:rFonts w:ascii="sole_text" w:hAnsi="sole_text"/>
          <w:color w:val="353535"/>
        </w:rPr>
      </w:pPr>
      <w:r>
        <w:rPr>
          <w:rFonts w:ascii="sole_text" w:hAnsi="sole_text"/>
          <w:color w:val="353535"/>
        </w:rPr>
        <w:t>c) nella vigilanza ad infrastrutture civili e militari;</w:t>
      </w:r>
    </w:p>
    <w:p w:rsidR="00150D01" w:rsidRDefault="00150D01" w:rsidP="00150D01">
      <w:pPr>
        <w:spacing w:before="100" w:beforeAutospacing="1"/>
        <w:rPr>
          <w:rFonts w:ascii="sole_text" w:hAnsi="sole_text"/>
          <w:color w:val="353535"/>
        </w:rPr>
      </w:pPr>
      <w:r>
        <w:rPr>
          <w:rFonts w:ascii="sole_text" w:hAnsi="sole_text"/>
          <w:color w:val="353535"/>
        </w:rPr>
        <w:t>d) in operazioni di soccorso;</w:t>
      </w:r>
    </w:p>
    <w:p w:rsidR="00150D01" w:rsidRDefault="00150D01" w:rsidP="00150D01">
      <w:pPr>
        <w:spacing w:before="100" w:beforeAutospacing="1"/>
        <w:rPr>
          <w:rFonts w:ascii="sole_text" w:hAnsi="sole_text"/>
          <w:color w:val="353535"/>
        </w:rPr>
      </w:pPr>
      <w:r>
        <w:rPr>
          <w:rFonts w:ascii="sole_text" w:hAnsi="sole_text"/>
          <w:color w:val="353535"/>
        </w:rPr>
        <w:t>e) in attività di tutela della pubblica incolumità;</w:t>
      </w:r>
    </w:p>
    <w:p w:rsidR="00150D01" w:rsidRDefault="00150D01" w:rsidP="00150D01">
      <w:pPr>
        <w:spacing w:before="100" w:beforeAutospacing="1"/>
        <w:rPr>
          <w:rFonts w:ascii="sole_text" w:hAnsi="sole_text"/>
          <w:color w:val="353535"/>
        </w:rPr>
      </w:pPr>
      <w:r>
        <w:rPr>
          <w:rFonts w:ascii="sole_text" w:hAnsi="sole_text"/>
          <w:color w:val="353535"/>
        </w:rPr>
        <w:t>f) a causa di azioni recate nei loro confronti in contesti di impiego internazionale non aventi, necessariamente, caratteristiche di ostilità.</w:t>
      </w:r>
    </w:p>
    <w:p w:rsidR="00150D01" w:rsidRDefault="00150D01" w:rsidP="00150D01">
      <w:pPr>
        <w:spacing w:before="100" w:beforeAutospacing="1" w:after="300"/>
        <w:rPr>
          <w:rFonts w:ascii="sole_text" w:hAnsi="sole_text"/>
          <w:color w:val="353535"/>
        </w:rPr>
      </w:pPr>
      <w:r>
        <w:rPr>
          <w:rFonts w:ascii="sole_text" w:hAnsi="sole_text"/>
          <w:color w:val="353535"/>
        </w:rPr>
        <w:t>564. (Equiparazione alle vittime del dovere per coloro che hanno contratto infermità permanentemente invalidante) Sono equiparati ai soggetti di cui al comma 563 coloro che abbiano contratto infermità permanentemente invalidanti o alle quali consegua il decesso, in occasione o a seguito di missioni di qualunque natura, effettuate dentro e fuori dai confini nazionali e che siano riconosciute dipendenti da causa di servizio per le particolari condizioni ambientali od operative.</w:t>
      </w:r>
    </w:p>
    <w:p w:rsidR="00150D01" w:rsidRDefault="00150D01" w:rsidP="00150D01">
      <w:pPr>
        <w:spacing w:before="100" w:beforeAutospacing="1" w:after="300"/>
        <w:rPr>
          <w:rFonts w:ascii="sole_text" w:hAnsi="sole_text"/>
          <w:color w:val="353535"/>
        </w:rPr>
      </w:pPr>
    </w:p>
    <w:p w:rsidR="004917ED" w:rsidRDefault="004917ED"/>
    <w:sectPr w:rsidR="004917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E80" w:rsidRDefault="00167E80" w:rsidP="00167E80">
      <w:r>
        <w:separator/>
      </w:r>
    </w:p>
  </w:endnote>
  <w:endnote w:type="continuationSeparator" w:id="0">
    <w:p w:rsidR="00167E80" w:rsidRDefault="00167E80" w:rsidP="0016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Times New Roman"/>
    <w:charset w:val="00"/>
    <w:family w:val="auto"/>
    <w:pitch w:val="default"/>
  </w:font>
  <w:font w:name="sole_tex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E80" w:rsidRDefault="00167E8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E80" w:rsidRDefault="00167E8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E80" w:rsidRDefault="00167E8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E80" w:rsidRDefault="00167E80" w:rsidP="00167E80">
      <w:r>
        <w:separator/>
      </w:r>
    </w:p>
  </w:footnote>
  <w:footnote w:type="continuationSeparator" w:id="0">
    <w:p w:rsidR="00167E80" w:rsidRDefault="00167E80" w:rsidP="00167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E80" w:rsidRDefault="00167E8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E80" w:rsidRDefault="00167E8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E80" w:rsidRDefault="00167E8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E8"/>
    <w:rsid w:val="00150D01"/>
    <w:rsid w:val="00167E80"/>
    <w:rsid w:val="004917ED"/>
    <w:rsid w:val="00BA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50D01"/>
    <w:pPr>
      <w:keepNext/>
      <w:tabs>
        <w:tab w:val="left" w:pos="960"/>
        <w:tab w:val="left" w:pos="5670"/>
      </w:tabs>
      <w:jc w:val="both"/>
      <w:outlineLvl w:val="0"/>
    </w:pPr>
    <w:rPr>
      <w:i/>
      <w:i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50D01"/>
    <w:rPr>
      <w:rFonts w:ascii="Times New Roman" w:eastAsia="Times New Roman" w:hAnsi="Times New Roman" w:cs="Times New Roman"/>
      <w:i/>
      <w:iCs/>
      <w:sz w:val="26"/>
      <w:szCs w:val="24"/>
      <w:lang w:eastAsia="it-IT"/>
    </w:rPr>
  </w:style>
  <w:style w:type="paragraph" w:customStyle="1" w:styleId="vhead-pre-big">
    <w:name w:val="vhead-pre-big"/>
    <w:basedOn w:val="Normale"/>
    <w:rsid w:val="00150D01"/>
    <w:pPr>
      <w:spacing w:before="100" w:beforeAutospacing="1" w:after="105"/>
    </w:pPr>
    <w:rPr>
      <w:rFonts w:ascii="Montserrat" w:hAnsi="Montserrat"/>
    </w:rPr>
  </w:style>
  <w:style w:type="paragraph" w:customStyle="1" w:styleId="vhead-pre-text">
    <w:name w:val="vhead-pre-text"/>
    <w:basedOn w:val="Normale"/>
    <w:rsid w:val="00150D01"/>
    <w:pPr>
      <w:spacing w:before="100" w:beforeAutospacing="1" w:after="105"/>
    </w:pPr>
    <w:rPr>
      <w:rFonts w:ascii="Montserrat" w:hAnsi="Montserrat"/>
    </w:rPr>
  </w:style>
  <w:style w:type="character" w:customStyle="1" w:styleId="pipe1">
    <w:name w:val="pipe1"/>
    <w:rsid w:val="00150D01"/>
    <w:rPr>
      <w:b w:val="0"/>
      <w:bCs w:val="0"/>
      <w:color w:val="AD9A87"/>
    </w:rPr>
  </w:style>
  <w:style w:type="character" w:customStyle="1" w:styleId="strong25">
    <w:name w:val="strong25"/>
    <w:rsid w:val="00150D0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67E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7E8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7E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7E8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id:147061;1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2021-05-04T10:49:00Z</dcterms:created>
  <dcterms:modified xsi:type="dcterms:W3CDTF">2021-05-04T10:49:00Z</dcterms:modified>
</cp:coreProperties>
</file>