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43" w:rsidRPr="00FA525D" w:rsidRDefault="00CF0243" w:rsidP="00CF0243">
      <w:pPr>
        <w:pStyle w:val="vhead-pre-big"/>
        <w:spacing w:before="0" w:after="0" w:line="312" w:lineRule="atLeast"/>
        <w:rPr>
          <w:rStyle w:val="strong25"/>
          <w:color w:val="353535"/>
          <w:sz w:val="28"/>
          <w:szCs w:val="28"/>
        </w:rPr>
      </w:pPr>
      <w:bookmarkStart w:id="0" w:name="_GoBack"/>
      <w:bookmarkEnd w:id="0"/>
      <w:r w:rsidRPr="00FA525D">
        <w:rPr>
          <w:rStyle w:val="strong25"/>
          <w:color w:val="353535"/>
          <w:sz w:val="28"/>
          <w:szCs w:val="28"/>
        </w:rPr>
        <w:t>Decreto del Presidente della Repubblica</w:t>
      </w:r>
      <w:r w:rsidRPr="00FA525D">
        <w:rPr>
          <w:rStyle w:val="pipe1"/>
          <w:sz w:val="28"/>
          <w:szCs w:val="28"/>
        </w:rPr>
        <w:t>|</w:t>
      </w:r>
      <w:r w:rsidRPr="00FA525D">
        <w:rPr>
          <w:color w:val="353535"/>
          <w:sz w:val="28"/>
          <w:szCs w:val="28"/>
        </w:rPr>
        <w:t>18 settembre 2006</w:t>
      </w:r>
      <w:r w:rsidRPr="00FA525D">
        <w:rPr>
          <w:rStyle w:val="pipe1"/>
          <w:sz w:val="28"/>
          <w:szCs w:val="28"/>
        </w:rPr>
        <w:t>|</w:t>
      </w:r>
      <w:r w:rsidRPr="00FA525D">
        <w:rPr>
          <w:rStyle w:val="strong25"/>
          <w:color w:val="353535"/>
          <w:sz w:val="28"/>
          <w:szCs w:val="28"/>
        </w:rPr>
        <w:t xml:space="preserve"> n. 282</w:t>
      </w:r>
    </w:p>
    <w:p w:rsidR="00CF0243" w:rsidRPr="005239FC" w:rsidRDefault="00CF0243" w:rsidP="00CF0243">
      <w:pPr>
        <w:pStyle w:val="vhead-pre-big"/>
        <w:spacing w:before="0" w:after="0" w:line="312" w:lineRule="atLeast"/>
        <w:rPr>
          <w:b/>
          <w:bCs/>
          <w:color w:val="353535"/>
          <w:sz w:val="28"/>
          <w:szCs w:val="28"/>
        </w:rPr>
      </w:pPr>
      <w:r w:rsidRPr="005239FC">
        <w:rPr>
          <w:b/>
          <w:bCs/>
          <w:color w:val="353535"/>
          <w:sz w:val="28"/>
          <w:szCs w:val="28"/>
        </w:rPr>
        <w:t xml:space="preserve">Articolo 1 </w:t>
      </w:r>
    </w:p>
    <w:p w:rsidR="00CF0243" w:rsidRDefault="00CF0243" w:rsidP="00CF0243">
      <w:pPr>
        <w:pStyle w:val="vhead-tit-text"/>
        <w:spacing w:line="240" w:lineRule="auto"/>
        <w:rPr>
          <w:color w:val="353535"/>
        </w:rPr>
      </w:pPr>
      <w:r>
        <w:rPr>
          <w:color w:val="353535"/>
        </w:rPr>
        <w:t>Modifiche al decreto del Presidente della Repubblica 29 ottobre 2001, n. 461</w:t>
      </w:r>
    </w:p>
    <w:p w:rsidR="00CF0243" w:rsidRDefault="00CF0243" w:rsidP="00CF0243">
      <w:pPr>
        <w:spacing w:before="100" w:beforeAutospacing="1" w:after="300"/>
        <w:rPr>
          <w:rFonts w:ascii="sole_text" w:hAnsi="sole_text"/>
          <w:color w:val="353535"/>
        </w:rPr>
      </w:pPr>
      <w:r>
        <w:rPr>
          <w:rFonts w:ascii="sole_text" w:hAnsi="sole_text"/>
          <w:color w:val="353535"/>
        </w:rPr>
        <w:t>1. Il comma 2 dell'articolo 10 del decreto del Presidente della Repubblica 29 ottobre 2001, n. 461, è sostituito dal seguente:</w:t>
      </w:r>
    </w:p>
    <w:p w:rsidR="00CF0243" w:rsidRDefault="00CF0243" w:rsidP="00CF0243">
      <w:pPr>
        <w:spacing w:before="100" w:beforeAutospacing="1" w:after="300"/>
        <w:rPr>
          <w:rFonts w:ascii="sole_text" w:hAnsi="sole_text"/>
          <w:color w:val="353535"/>
        </w:rPr>
      </w:pPr>
      <w:r>
        <w:rPr>
          <w:rFonts w:ascii="sole_text" w:hAnsi="sole_text"/>
          <w:color w:val="353535"/>
        </w:rPr>
        <w:t>"2. Il Comitato è formato da un numero di componenti non superiore a quaranta e non inferiore a trenta, scelti fra gli esperti della materia, provenienti dalle diverse magistrature, dall'Avvocatura dello Stato e dal ruolo dei dirigenti delle amministrazioni dello Stato, nonché tra gli ufficiali superiori medici delle Forze armate e qualifiche equiparate delle Forze di polizia di Stato a ordinamento civile e militare e tra funzionari medici delle amministrazioni dello Stato preferibilmente specialisti in medicina legale e delle assicurazioni.</w:t>
      </w:r>
    </w:p>
    <w:p w:rsidR="00CF0243" w:rsidRDefault="00CF0243" w:rsidP="00CF0243">
      <w:pPr>
        <w:spacing w:before="100" w:beforeAutospacing="1" w:after="300"/>
        <w:rPr>
          <w:rFonts w:ascii="sole_text" w:hAnsi="sole_text"/>
          <w:color w:val="353535"/>
        </w:rPr>
      </w:pPr>
      <w:r>
        <w:rPr>
          <w:rFonts w:ascii="sole_text" w:hAnsi="sole_text"/>
          <w:color w:val="353535"/>
        </w:rPr>
        <w:t>Per l'esame delle domande relative a militari o appartenenti a corpi di polizia, anche a ordinamento civile, il Comitato è di volta in volta integrato da un numero di ufficiali o funzionari dell'arma, corpo o amministrazione di appartenenza non superiore a due.".</w:t>
      </w:r>
    </w:p>
    <w:p w:rsidR="00CF0243" w:rsidRDefault="00CF0243" w:rsidP="00CF0243">
      <w:pPr>
        <w:spacing w:before="100" w:beforeAutospacing="1" w:after="300"/>
        <w:rPr>
          <w:rFonts w:ascii="sole_text" w:hAnsi="sole_text"/>
          <w:color w:val="353535"/>
        </w:rPr>
      </w:pPr>
      <w:r>
        <w:rPr>
          <w:rFonts w:ascii="sole_text" w:hAnsi="sole_text"/>
          <w:color w:val="353535"/>
        </w:rPr>
        <w:t>2. Il comma 8 dell'articolo 10 del decreto del Presidente della Repubblica 29 ottobre 2001, n. 461, è sostituito dal seguente:</w:t>
      </w:r>
    </w:p>
    <w:p w:rsidR="00CF0243" w:rsidRDefault="00CF0243" w:rsidP="00CF0243">
      <w:pPr>
        <w:spacing w:before="100" w:beforeAutospacing="1" w:after="300"/>
        <w:rPr>
          <w:rFonts w:ascii="sole_text" w:hAnsi="sole_text"/>
          <w:color w:val="353535"/>
        </w:rPr>
      </w:pPr>
      <w:r>
        <w:rPr>
          <w:rFonts w:ascii="sole_text" w:hAnsi="sole_text"/>
          <w:color w:val="353535"/>
        </w:rPr>
        <w:t>"8. Il Comitato opera presso il Ministero dell'economia e delle finanze e si avvale di una segreteria costituita da un contingente di personale non superiore alle cento unità, appartenente all'Amministrazione dell'economia e delle finanze.".</w:t>
      </w:r>
    </w:p>
    <w:p w:rsidR="00CF0243" w:rsidRDefault="00CF0243" w:rsidP="00CF0243">
      <w:pPr>
        <w:spacing w:before="100" w:beforeAutospacing="1" w:after="300"/>
        <w:rPr>
          <w:rFonts w:ascii="sole_text" w:hAnsi="sole_text"/>
          <w:color w:val="353535"/>
        </w:rPr>
      </w:pPr>
    </w:p>
    <w:p w:rsidR="004917ED" w:rsidRDefault="004917ED"/>
    <w:sectPr w:rsidR="00491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B90" w:rsidRDefault="000D3B90" w:rsidP="000D3B90">
      <w:r>
        <w:separator/>
      </w:r>
    </w:p>
  </w:endnote>
  <w:endnote w:type="continuationSeparator" w:id="0">
    <w:p w:rsidR="000D3B90" w:rsidRDefault="000D3B90" w:rsidP="000D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sole_tex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B90" w:rsidRDefault="000D3B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B90" w:rsidRDefault="000D3B9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B90" w:rsidRDefault="000D3B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B90" w:rsidRDefault="000D3B90" w:rsidP="000D3B90">
      <w:r>
        <w:separator/>
      </w:r>
    </w:p>
  </w:footnote>
  <w:footnote w:type="continuationSeparator" w:id="0">
    <w:p w:rsidR="000D3B90" w:rsidRDefault="000D3B90" w:rsidP="000D3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B90" w:rsidRDefault="000D3B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B90" w:rsidRDefault="000D3B9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B90" w:rsidRDefault="000D3B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01"/>
    <w:rsid w:val="000D3B90"/>
    <w:rsid w:val="004917ED"/>
    <w:rsid w:val="00B76701"/>
    <w:rsid w:val="00C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head-pre-big">
    <w:name w:val="vhead-pre-big"/>
    <w:basedOn w:val="Normale"/>
    <w:rsid w:val="00CF0243"/>
    <w:pPr>
      <w:spacing w:before="100" w:beforeAutospacing="1" w:after="105"/>
    </w:pPr>
    <w:rPr>
      <w:rFonts w:ascii="Montserrat" w:hAnsi="Montserrat"/>
    </w:rPr>
  </w:style>
  <w:style w:type="paragraph" w:customStyle="1" w:styleId="vhead-tit-text">
    <w:name w:val="vhead-tit-text"/>
    <w:basedOn w:val="Normale"/>
    <w:rsid w:val="00CF0243"/>
    <w:pPr>
      <w:spacing w:before="100" w:beforeAutospacing="1" w:after="105" w:line="288" w:lineRule="atLeast"/>
    </w:pPr>
    <w:rPr>
      <w:rFonts w:ascii="Montserrat" w:hAnsi="Montserrat"/>
      <w:sz w:val="33"/>
      <w:szCs w:val="33"/>
    </w:rPr>
  </w:style>
  <w:style w:type="character" w:customStyle="1" w:styleId="pipe1">
    <w:name w:val="pipe1"/>
    <w:rsid w:val="00CF0243"/>
    <w:rPr>
      <w:b w:val="0"/>
      <w:bCs w:val="0"/>
      <w:color w:val="AD9A87"/>
    </w:rPr>
  </w:style>
  <w:style w:type="character" w:customStyle="1" w:styleId="strong25">
    <w:name w:val="strong25"/>
    <w:rsid w:val="00CF024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D3B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3B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D3B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B9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2021-05-04T10:51:00Z</dcterms:created>
  <dcterms:modified xsi:type="dcterms:W3CDTF">2021-05-04T10:51:00Z</dcterms:modified>
</cp:coreProperties>
</file>